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bidi w:val="false"/>
        <w:jc w:val="left"/>
      </w:pPr>
      <w:r>
        <w:rPr>
          <w:rFonts w:ascii="Noto Sans CJK SC" w:cs="Noto Sans CJK SC" w:eastAsia="Noto Sans CJK SC" w:hAnsi="Noto Sans CJK SC"/>
          <w:rtl w:val="false"/>
        </w:rPr>
        <w:t xml:space="preserve">Convivial for GovCMS — 产品简介</w:t>
      </w:r>
    </w:p>
    <w:p>
      <w:pPr>
        <w:bidi w:val="false"/>
        <w:spacing w:after="120" w:line="276"/>
        <w:jc w:val="left"/>
      </w:pPr>
      <w:r>
        <w:rPr>
          <w:rFonts w:ascii="Noto Sans CJK SC" w:cs="Noto Sans CJK SC" w:eastAsia="Noto Sans CJK SC" w:hAnsi="Noto Sans CJK SC"/>
          <w:b/>
          <w:bCs/>
          <w:rtl w:val="false"/>
        </w:rPr>
        <w:t xml:space="preserve">编辑友好。个性化就绪。专为澳大利亚政府打造。</w:t>
      </w:r>
    </w:p>
    <w:p>
      <w:pPr>
        <w:bidi w:val="false"/>
        <w:spacing w:after="120" w:line="276"/>
        <w:jc w:val="left"/>
      </w:pPr>
      <w:r>
        <w:rPr>
          <w:rFonts w:ascii="Noto Sans CJK SC" w:cs="Noto Sans CJK SC" w:eastAsia="Noto Sans CJK SC" w:hAnsi="Noto Sans CJK SC"/>
          <w:rtl w:val="false"/>
        </w:rPr>
        <w:t xml:space="preserve">Convivial for GovCMS 是由 Morpht 开发的 GovCMS SaaS 高级入门站点。它在标准 GovCMS Starter 主题的基础上，扩展了完整的内容模型、组件库、无代码主题定制、企业级搜索、个性化功能和 AI 工具——让政府机构能够快速上线符合最佳实践、无障碍的网站，并将预算用于网站的核心目标，而非底层基础建设。</w:t>
      </w:r>
    </w:p>
    <w:tbl>
      <w:tblPr>
        <w:bidiVisual w:val="false"/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shd w:fill="EAF0F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 w:val="false"/>
              <w:spacing w:after="0"/>
              <w:jc w:val="left"/>
            </w:pPr>
            <w:r>
              <w:rPr>
                <w:rFonts w:ascii="Noto Sans CJK SC" w:cs="Noto Sans CJK SC" w:eastAsia="Noto Sans CJK SC" w:hAnsi="Noto Sans CJK SC"/>
                <w:b/>
                <w:bCs/>
                <w:rtl w:val="false"/>
              </w:rPr>
              <w:t xml:space="preserve">产品</w:t>
            </w:r>
          </w:p>
        </w:tc>
        <w:tc>
          <w:tcPr>
            <w:tcW w:type="dxa" w:w="71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 w:val="false"/>
              <w:spacing w:after="0"/>
              <w:jc w:val="left"/>
            </w:pPr>
            <w:r>
              <w:rPr>
                <w:rFonts w:ascii="Noto Sans CJK SC" w:cs="Noto Sans CJK SC" w:eastAsia="Noto Sans CJK SC" w:hAnsi="Noto Sans CJK SC"/>
                <w:rtl w:val="false"/>
              </w:rPr>
              <w:t xml:space="preserve">Convivial for GovCMS（入门站点 / 主题）</w:t>
            </w:r>
          </w:p>
        </w:tc>
      </w:tr>
      <w:tr>
        <w:tc>
          <w:tcPr>
            <w:tcW w:type="dxa" w:w="2200"/>
            <w:shd w:fill="EAF0F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 w:val="false"/>
              <w:spacing w:after="0"/>
              <w:jc w:val="left"/>
            </w:pPr>
            <w:r>
              <w:rPr>
                <w:rFonts w:ascii="Noto Sans CJK SC" w:cs="Noto Sans CJK SC" w:eastAsia="Noto Sans CJK SC" w:hAnsi="Noto Sans CJK SC"/>
                <w:b/>
                <w:bCs/>
                <w:rtl w:val="false"/>
              </w:rPr>
              <w:t xml:space="preserve">平台</w:t>
            </w:r>
          </w:p>
        </w:tc>
        <w:tc>
          <w:tcPr>
            <w:tcW w:type="dxa" w:w="71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 w:val="false"/>
              <w:spacing w:after="0"/>
              <w:jc w:val="left"/>
            </w:pPr>
            <w:r>
              <w:rPr>
                <w:rFonts w:ascii="Noto Sans CJK SC" w:cs="Noto Sans CJK SC" w:eastAsia="Noto Sans CJK SC" w:hAnsi="Noto Sans CJK SC"/>
                <w:rtl w:val="false"/>
              </w:rPr>
              <w:t xml:space="preserve">GovCMS SaaS（Drupal 11）</w:t>
            </w:r>
          </w:p>
        </w:tc>
      </w:tr>
      <w:tr>
        <w:tc>
          <w:tcPr>
            <w:tcW w:type="dxa" w:w="2200"/>
            <w:shd w:fill="EAF0F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 w:val="false"/>
              <w:spacing w:after="0"/>
              <w:jc w:val="left"/>
            </w:pPr>
            <w:r>
              <w:rPr>
                <w:rFonts w:ascii="Noto Sans CJK SC" w:cs="Noto Sans CJK SC" w:eastAsia="Noto Sans CJK SC" w:hAnsi="Noto Sans CJK SC"/>
                <w:b/>
                <w:bCs/>
                <w:rtl w:val="false"/>
              </w:rPr>
              <w:t xml:space="preserve">前端</w:t>
            </w:r>
          </w:p>
        </w:tc>
        <w:tc>
          <w:tcPr>
            <w:tcW w:type="dxa" w:w="71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 w:val="false"/>
              <w:spacing w:after="0"/>
              <w:jc w:val="left"/>
            </w:pPr>
            <w:r>
              <w:rPr>
                <w:rFonts w:ascii="Noto Sans CJK SC" w:cs="Noto Sans CJK SC" w:eastAsia="Noto Sans CJK SC" w:hAnsi="Noto Sans CJK SC"/>
                <w:rtl w:val="false"/>
              </w:rPr>
              <w:t xml:space="preserve">Tailwind CSS + DaisyUI，单目录组件（SDC）</w:t>
            </w:r>
          </w:p>
        </w:tc>
      </w:tr>
      <w:tr>
        <w:tc>
          <w:tcPr>
            <w:tcW w:type="dxa" w:w="2200"/>
            <w:shd w:fill="EAF0F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 w:val="false"/>
              <w:spacing w:after="0"/>
              <w:jc w:val="left"/>
            </w:pPr>
            <w:r>
              <w:rPr>
                <w:rFonts w:ascii="Noto Sans CJK SC" w:cs="Noto Sans CJK SC" w:eastAsia="Noto Sans CJK SC" w:hAnsi="Noto Sans CJK SC"/>
                <w:b/>
                <w:bCs/>
                <w:rtl w:val="false"/>
              </w:rPr>
              <w:t xml:space="preserve">后台</w:t>
            </w:r>
          </w:p>
        </w:tc>
        <w:tc>
          <w:tcPr>
            <w:tcW w:type="dxa" w:w="71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 w:val="false"/>
              <w:spacing w:after="0"/>
              <w:jc w:val="left"/>
            </w:pPr>
            <w:r>
              <w:rPr>
                <w:rFonts w:ascii="Noto Sans CJK SC" w:cs="Noto Sans CJK SC" w:eastAsia="Noto Sans CJK SC" w:hAnsi="Noto Sans CJK SC"/>
                <w:rtl w:val="false"/>
              </w:rPr>
              <w:t xml:space="preserve">Gin 管理主题，优化的节点编辑界面和登录页面</w:t>
            </w:r>
          </w:p>
        </w:tc>
      </w:tr>
      <w:tr>
        <w:tc>
          <w:tcPr>
            <w:tcW w:type="dxa" w:w="2200"/>
            <w:shd w:fill="EAF0F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 w:val="false"/>
              <w:spacing w:after="0"/>
              <w:jc w:val="left"/>
            </w:pPr>
            <w:r>
              <w:rPr>
                <w:rFonts w:ascii="Noto Sans CJK SC" w:cs="Noto Sans CJK SC" w:eastAsia="Noto Sans CJK SC" w:hAnsi="Noto Sans CJK SC"/>
                <w:b/>
                <w:bCs/>
                <w:rtl w:val="false"/>
              </w:rPr>
              <w:t xml:space="preserve">供应商</w:t>
            </w:r>
          </w:p>
        </w:tc>
        <w:tc>
          <w:tcPr>
            <w:tcW w:type="dxa" w:w="71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 w:val="false"/>
              <w:spacing w:after="0"/>
              <w:jc w:val="left"/>
            </w:pPr>
            <w:r>
              <w:rPr>
                <w:rFonts w:ascii="Noto Sans CJK SC" w:cs="Noto Sans CJK SC" w:eastAsia="Noto Sans CJK SC" w:hAnsi="Noto Sans CJK SC"/>
                <w:rtl w:val="false"/>
              </w:rPr>
              <w:t xml:space="preserve">Morpht —— GovCMS Drupal Services Panel 认可供应商</w:t>
            </w:r>
          </w:p>
        </w:tc>
      </w:tr>
      <w:tr>
        <w:tc>
          <w:tcPr>
            <w:tcW w:type="dxa" w:w="2200"/>
            <w:shd w:fill="EAF0F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 w:val="false"/>
              <w:spacing w:after="0"/>
              <w:jc w:val="left"/>
            </w:pPr>
            <w:r>
              <w:rPr>
                <w:rFonts w:ascii="Noto Sans CJK SC" w:cs="Noto Sans CJK SC" w:eastAsia="Noto Sans CJK SC" w:hAnsi="Noto Sans CJK SC"/>
                <w:b/>
                <w:bCs/>
                <w:rtl w:val="false"/>
              </w:rPr>
              <w:t xml:space="preserve">技术渊源</w:t>
            </w:r>
          </w:p>
        </w:tc>
        <w:tc>
          <w:tcPr>
            <w:tcW w:type="dxa" w:w="71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 w:val="false"/>
              <w:spacing w:after="0"/>
              <w:jc w:val="left"/>
            </w:pPr>
            <w:r>
              <w:rPr>
                <w:rFonts w:ascii="Noto Sans CJK SC" w:cs="Noto Sans CJK SC" w:eastAsia="Noto Sans CJK SC" w:hAnsi="Noto Sans CJK SC"/>
                <w:rtl w:val="false"/>
              </w:rPr>
              <w:t xml:space="preserve">与 Drupal Marketplace 上的 Convivial Gov 共享同一技术基础</w:t>
            </w:r>
          </w:p>
        </w:tc>
      </w:tr>
      <w:tr>
        <w:tc>
          <w:tcPr>
            <w:tcW w:type="dxa" w:w="2200"/>
            <w:shd w:fill="EAF0F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 w:val="false"/>
              <w:spacing w:after="0"/>
              <w:jc w:val="left"/>
            </w:pPr>
            <w:r>
              <w:rPr>
                <w:rFonts w:ascii="Noto Sans CJK SC" w:cs="Noto Sans CJK SC" w:eastAsia="Noto Sans CJK SC" w:hAnsi="Noto Sans CJK SC"/>
                <w:b/>
                <w:bCs/>
                <w:rtl w:val="false"/>
              </w:rPr>
              <w:t xml:space="preserve">网站</w:t>
            </w:r>
          </w:p>
        </w:tc>
        <w:tc>
          <w:tcPr>
            <w:tcW w:type="dxa" w:w="71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bidi w:val="false"/>
              <w:spacing w:after="0"/>
              <w:jc w:val="left"/>
            </w:pPr>
            <w:hyperlink w:history="1" r:id="rIdkomuj7wosamopitwlneve">
              <w:r>
                <w:rPr>
                  <w:rStyle w:val="Hyperlink"/>
                  <w:rFonts w:ascii="Noto Sans CJK SC" w:cs="Noto Sans CJK SC" w:eastAsia="Noto Sans CJK SC" w:hAnsi="Noto Sans CJK SC"/>
                  <w:rtl w:val="false"/>
                </w:rPr>
                <w:t xml:space="preserve">https://govcms.convivial.io</w:t>
              </w:r>
            </w:hyperlink>
          </w:p>
        </w:tc>
      </w:tr>
    </w:tbl>
    <w:p>
      <w:pPr>
        <w:spacing w:after="120"/>
      </w:pPr>
    </w:p>
    <w:p>
      <w:pPr>
        <w:pBdr>
          <w:bottom w:val="single" w:color="BBBBBB" w:sz="6" w:space="1"/>
        </w:pBdr>
        <w:spacing w:after="240" w:before="120"/>
      </w:pPr>
    </w:p>
    <w:p>
      <w:pPr>
        <w:pStyle w:val="Heading1"/>
        <w:bidi w:val="false"/>
        <w:jc w:val="left"/>
      </w:pPr>
      <w:r>
        <w:rPr>
          <w:rFonts w:ascii="Noto Sans CJK SC" w:cs="Noto Sans CJK SC" w:eastAsia="Noto Sans CJK SC" w:hAnsi="Noto Sans CJK SC"/>
          <w:rtl w:val="false"/>
        </w:rPr>
        <w:t xml:space="preserve">为什么选择 Convivial</w:t>
      </w:r>
    </w:p>
    <w:p>
      <w:pPr>
        <w:bidi w:val="false"/>
        <w:spacing w:after="120" w:line="276"/>
        <w:jc w:val="left"/>
      </w:pPr>
      <w:r>
        <w:rPr>
          <w:rFonts w:ascii="Noto Sans CJK SC" w:cs="Noto Sans CJK SC" w:eastAsia="Noto Sans CJK SC" w:hAnsi="Noto Sans CJK SC"/>
          <w:rtl w:val="false"/>
        </w:rPr>
        <w:t xml:space="preserve">典型的 GovCMS 项目在开始内容工作之前，需要委托开发主题、组件库、内容模型并完成无障碍审核。Convivial 已将这四项全部内置，凝聚了 Morpht 数千小时的专业经验，使开发工作可以集中于每个网站的独特需求。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CJK SC" w:cs="Noto Sans CJK SC" w:eastAsia="Noto Sans CJK SC" w:hAnsi="Noto Sans CJK SC"/>
          <w:b/>
          <w:bCs/>
          <w:rtl w:val="false"/>
        </w:rPr>
        <w:t xml:space="preserve">快速上线</w:t>
      </w:r>
      <w:r>
        <w:rPr>
          <w:rFonts w:ascii="Noto Sans CJK SC" w:cs="Noto Sans CJK SC" w:eastAsia="Noto Sans CJK SC" w:hAnsi="Noto Sans CJK SC"/>
          <w:rtl w:val="false"/>
        </w:rPr>
        <w:t xml:space="preserve"> —— 无代码页面构建、"一天建站"演示服务，以及能在截止日期前上线的活动页面。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CJK SC" w:cs="Noto Sans CJK SC" w:eastAsia="Noto Sans CJK SC" w:hAnsi="Noto Sans CJK SC"/>
          <w:b/>
          <w:bCs/>
          <w:rtl w:val="false"/>
        </w:rPr>
        <w:t xml:space="preserve">默认合规</w:t>
      </w:r>
      <w:r>
        <w:rPr>
          <w:rFonts w:ascii="Noto Sans CJK SC" w:cs="Noto Sans CJK SC" w:eastAsia="Noto Sans CJK SC" w:hAnsi="Noto Sans CJK SC"/>
          <w:rtl w:val="false"/>
        </w:rPr>
        <w:t xml:space="preserve"> —— 符合 WCAG AA 标准，支持键盘操作，每个页面的 Lighthouse 无障碍和 SEO 评分目标为 100 分。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CJK SC" w:cs="Noto Sans CJK SC" w:eastAsia="Noto Sans CJK SC" w:hAnsi="Noto Sans CJK SC"/>
          <w:b/>
          <w:bCs/>
          <w:rtl w:val="false"/>
        </w:rPr>
        <w:t xml:space="preserve">采购便捷</w:t>
      </w:r>
      <w:r>
        <w:rPr>
          <w:rFonts w:ascii="Noto Sans CJK SC" w:cs="Noto Sans CJK SC" w:eastAsia="Noto Sans CJK SC" w:hAnsi="Noto Sans CJK SC"/>
          <w:rtl w:val="false"/>
        </w:rPr>
        <w:t xml:space="preserve"> —— 通过 GovCMS Drupal Services Panel 直接委托 Morpht，无需公开招标。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CJK SC" w:cs="Noto Sans CJK SC" w:eastAsia="Noto Sans CJK SC" w:hAnsi="Noto Sans CJK SC"/>
          <w:b/>
          <w:bCs/>
          <w:rtl w:val="false"/>
        </w:rPr>
        <w:t xml:space="preserve">易于治理</w:t>
      </w:r>
      <w:r>
        <w:rPr>
          <w:rFonts w:ascii="Noto Sans CJK SC" w:cs="Noto Sans CJK SC" w:eastAsia="Noto Sans CJK SC" w:hAnsi="Noto Sans CJK SC"/>
          <w:rtl w:val="false"/>
        </w:rPr>
        <w:t xml:space="preserve"> —— 编辑仪表板、业务单元归属和定期审核机制，确保大型网站长期保持准确。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CJK SC" w:cs="Noto Sans CJK SC" w:eastAsia="Noto Sans CJK SC" w:hAnsi="Noto Sans CJK SC"/>
          <w:b/>
          <w:bCs/>
          <w:rtl w:val="false"/>
        </w:rPr>
        <w:t xml:space="preserve">符合隐私要求的个性化</w:t>
      </w:r>
      <w:r>
        <w:rPr>
          <w:rFonts w:ascii="Noto Sans CJK SC" w:cs="Noto Sans CJK SC" w:eastAsia="Noto Sans CJK SC" w:hAnsi="Noto Sans CJK SC"/>
          <w:rtl w:val="false"/>
        </w:rPr>
        <w:t xml:space="preserve"> —— 用户画像完全在访问者浏览器端运行；不收集个人数据，无第三方跟踪，无需另行采购 CDP 或营销技术平台。</w:t>
      </w:r>
    </w:p>
    <w:p>
      <w:pPr>
        <w:pBdr>
          <w:bottom w:val="single" w:color="BBBBBB" w:sz="6" w:space="1"/>
        </w:pBdr>
        <w:spacing w:after="240" w:before="120"/>
      </w:pPr>
    </w:p>
    <w:p>
      <w:pPr>
        <w:pStyle w:val="Heading1"/>
        <w:bidi w:val="false"/>
        <w:jc w:val="left"/>
      </w:pPr>
      <w:r>
        <w:rPr>
          <w:rFonts w:ascii="Noto Sans CJK SC" w:cs="Noto Sans CJK SC" w:eastAsia="Noto Sans CJK SC" w:hAnsi="Noto Sans CJK SC"/>
          <w:rtl w:val="false"/>
        </w:rPr>
        <w:t xml:space="preserve">核心能力</w:t>
      </w:r>
    </w:p>
    <w:p>
      <w:pPr>
        <w:pStyle w:val="Heading2"/>
        <w:bidi w:val="false"/>
        <w:jc w:val="left"/>
      </w:pPr>
      <w:r>
        <w:rPr>
          <w:rFonts w:ascii="Noto Sans CJK SC" w:cs="Noto Sans CJK SC" w:eastAsia="Noto Sans CJK SC" w:hAnsi="Noto Sans CJK SC"/>
          <w:rtl w:val="false"/>
        </w:rPr>
        <w:t xml:space="preserve">无障碍与包容性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CJK SC" w:cs="Noto Sans CJK SC" w:eastAsia="Noto Sans CJK SC" w:hAnsi="Noto Sans CJK SC"/>
          <w:rtl w:val="false"/>
        </w:rPr>
        <w:t xml:space="preserve">符合 WCAG 2.2 AA 标准；每个页面的 Lighthouse 无障碍评分目标为 100 分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CJK SC" w:cs="Noto Sans CJK SC" w:eastAsia="Noto Sans CJK SC" w:hAnsi="Noto Sans CJK SC"/>
          <w:rtl w:val="false"/>
        </w:rPr>
        <w:t xml:space="preserve">支持键盘操作，提供"跳至内容"和"跳过导航"链接以及巨型菜单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CJK SC" w:cs="Noto Sans CJK SC" w:eastAsia="Noto Sans CJK SC" w:hAnsi="Noto Sans CJK SC"/>
          <w:rtl w:val="false"/>
        </w:rPr>
        <w:t xml:space="preserve">一致的标题层级和合理的内容顺序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CJK SC" w:cs="Noto Sans CJK SC" w:eastAsia="Noto Sans CJK SC" w:hAnsi="Noto Sans CJK SC"/>
          <w:rtl w:val="false"/>
        </w:rPr>
        <w:t xml:space="preserve">视频、图片和音频的媒体文字稿；正确处理装饰性图片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CJK SC" w:cs="Noto Sans CJK SC" w:eastAsia="Noto Sans CJK SC" w:hAnsi="Noto Sans CJK SC"/>
          <w:rtl w:val="false"/>
        </w:rPr>
        <w:t xml:space="preserve">长页面的固定动态目录；返回顶部链接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CJK SC" w:cs="Noto Sans CJK SC" w:eastAsia="Noto Sans CJK SC" w:hAnsi="Noto Sans CJK SC"/>
          <w:rtl w:val="false"/>
        </w:rPr>
        <w:t xml:space="preserve">配置调色板时内置对比度检查器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CJK SC" w:cs="Noto Sans CJK SC" w:eastAsia="Noto Sans CJK SC" w:hAnsi="Noto Sans CJK SC"/>
          <w:rtl w:val="false"/>
        </w:rPr>
        <w:t xml:space="preserve">打印样式表，每个页面提供"打印与朗读"选项（ReadSpeaker）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CJK SC" w:cs="Noto Sans CJK SC" w:eastAsia="Noto Sans CJK SC" w:hAnsi="Noto Sans CJK SC"/>
          <w:rtl w:val="false"/>
        </w:rPr>
        <w:t xml:space="preserve">深色模式切换、语言切换（Google 翻译）、从右到左语言支持、尊重减少动效偏好</w:t>
      </w:r>
    </w:p>
    <w:p>
      <w:pPr>
        <w:pStyle w:val="Heading2"/>
        <w:bidi w:val="false"/>
        <w:jc w:val="left"/>
      </w:pPr>
      <w:r>
        <w:rPr>
          <w:rFonts w:ascii="Noto Sans CJK SC" w:cs="Noto Sans CJK SC" w:eastAsia="Noto Sans CJK SC" w:hAnsi="Noto Sans CJK SC"/>
          <w:rtl w:val="false"/>
        </w:rPr>
        <w:t xml:space="preserve">设计与主题定制（无代码）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CJK SC" w:cs="Noto Sans CJK SC" w:eastAsia="Noto Sans CJK SC" w:hAnsi="Noto Sans CJK SC"/>
          <w:rtl w:val="false"/>
        </w:rPr>
        <w:t xml:space="preserve">灵活的主题设置界面驱动全站 CSS 变量——基本无需主题开发人员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CJK SC" w:cs="Noto Sans CJK SC" w:eastAsia="Noto Sans CJK SC" w:hAnsi="Noto Sans CJK SC"/>
          <w:rtl w:val="false"/>
        </w:rPr>
        <w:t xml:space="preserve">调色板、配色方案（浅色/深色）以及用于活动和站点板块的皮肤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CJK SC" w:cs="Noto Sans CJK SC" w:eastAsia="Noto Sans CJK SC" w:hAnsi="Noto Sans CJK SC"/>
          <w:rtl w:val="false"/>
        </w:rPr>
        <w:t xml:space="preserve">区域级默认调色板、圆角和效果设置、背景遮罩和纹理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CJK SC" w:cs="Noto Sans CJK SC" w:eastAsia="Noto Sans CJK SC" w:hAnsi="Noto Sans CJK SC"/>
          <w:rtl w:val="false"/>
        </w:rPr>
        <w:t xml:space="preserve">主菜单可选简单、下拉或巨型菜单；带当前路径高亮的侧边栏导航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CJK SC" w:cs="Noto Sans CJK SC" w:eastAsia="Noto Sans CJK SC" w:hAnsi="Noto Sans CJK SC"/>
          <w:rtl w:val="false"/>
        </w:rPr>
        <w:t xml:space="preserve">可配置的横幅，支持调色板、纹理、背景、图片和裁剪路径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CJK SC" w:cs="Noto Sans CJK SC" w:eastAsia="Noto Sans CJK SC" w:hAnsi="Noto Sans CJK SC"/>
          <w:rtl w:val="false"/>
        </w:rPr>
        <w:t xml:space="preserve">完整的页脚组件；通过 metatag 配置网站图标，无需主题开发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CJK SC" w:cs="Noto Sans CJK SC" w:eastAsia="Noto Sans CJK SC" w:hAnsi="Noto Sans CJK SC"/>
          <w:rtl w:val="false"/>
        </w:rPr>
        <w:t xml:space="preserve">通过 Drupal 11 图标 API 使用 Phosphor 图标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CJK SC" w:cs="Noto Sans CJK SC" w:eastAsia="Noto Sans CJK SC" w:hAnsi="Noto Sans CJK SC"/>
          <w:rtl w:val="false"/>
        </w:rPr>
        <w:t xml:space="preserve">经过样式设计的 Form 和 Webform 元素</w:t>
      </w:r>
    </w:p>
    <w:p>
      <w:pPr>
        <w:pStyle w:val="Heading2"/>
        <w:bidi w:val="false"/>
        <w:jc w:val="left"/>
      </w:pPr>
      <w:r>
        <w:rPr>
          <w:rFonts w:ascii="Noto Sans CJK SC" w:cs="Noto Sans CJK SC" w:eastAsia="Noto Sans CJK SC" w:hAnsi="Noto Sans CJK SC"/>
          <w:rtl w:val="false"/>
        </w:rPr>
        <w:t xml:space="preserve">信息架构与内容模型</w:t>
      </w:r>
    </w:p>
    <w:p>
      <w:pPr>
        <w:bidi w:val="false"/>
        <w:spacing w:after="120" w:line="276"/>
        <w:jc w:val="left"/>
      </w:pPr>
      <w:r>
        <w:rPr>
          <w:rFonts w:ascii="Noto Sans CJK SC" w:cs="Noto Sans CJK SC" w:eastAsia="Noto Sans CJK SC" w:hAnsi="Noto Sans CJK SC"/>
          <w:b/>
          <w:bCs/>
          <w:rtl w:val="false"/>
        </w:rPr>
        <w:t xml:space="preserve">内容类型：</w:t>
      </w:r>
      <w:r>
        <w:rPr>
          <w:rFonts w:ascii="Noto Sans CJK SC" w:cs="Noto Sans CJK SC" w:eastAsia="Noto Sans CJK SC" w:hAnsi="Noto Sans CJK SC"/>
          <w:rtl w:val="false"/>
        </w:rPr>
        <w:t xml:space="preserve"> Page、Section（着陆页）、Collection（列表）、Article、Article Type、Resource、Event、Person、Topic、Audience、FOI Disclosure、Alert</w:t>
      </w:r>
    </w:p>
    <w:p>
      <w:pPr>
        <w:bidi w:val="false"/>
        <w:spacing w:after="120" w:line="276"/>
        <w:jc w:val="left"/>
      </w:pPr>
      <w:r>
        <w:rPr>
          <w:rFonts w:ascii="Noto Sans CJK SC" w:cs="Noto Sans CJK SC" w:eastAsia="Noto Sans CJK SC" w:hAnsi="Noto Sans CJK SC"/>
          <w:b/>
          <w:bCs/>
          <w:rtl w:val="false"/>
        </w:rPr>
        <w:t xml:space="preserve">词汇表：</w:t>
      </w:r>
      <w:r>
        <w:rPr>
          <w:rFonts w:ascii="Noto Sans CJK SC" w:cs="Noto Sans CJK SC" w:eastAsia="Noto Sans CJK SC" w:hAnsi="Noto Sans CJK SC"/>
          <w:rtl w:val="false"/>
        </w:rPr>
        <w:t xml:space="preserve"> Event Type、Resource Type、Promotion Type、Media Tags、Unit（业务归属），以及用于增强用户画像的 Goal / Intent / Stage</w:t>
      </w:r>
    </w:p>
    <w:p>
      <w:pPr>
        <w:bidi w:val="false"/>
        <w:spacing w:after="120" w:line="276"/>
        <w:jc w:val="left"/>
      </w:pPr>
      <w:r>
        <w:rPr>
          <w:rFonts w:ascii="Noto Sans CJK SC" w:cs="Noto Sans CJK SC" w:eastAsia="Noto Sans CJK SC" w:hAnsi="Noto Sans CJK SC"/>
          <w:b/>
          <w:bCs/>
          <w:rtl w:val="false"/>
        </w:rPr>
        <w:t xml:space="preserve">视图模式：</w:t>
      </w:r>
      <w:r>
        <w:rPr>
          <w:rFonts w:ascii="Noto Sans CJK SC" w:cs="Noto Sans CJK SC" w:eastAsia="Noto Sans CJK SC" w:hAnsi="Noto Sans CJK SC"/>
          <w:rtl w:val="false"/>
        </w:rPr>
        <w:t xml:space="preserve"> 小、中、大摘要；图片卡片；基本卡片；概要；搜索；标题</w:t>
      </w:r>
    </w:p>
    <w:p>
      <w:pPr>
        <w:bidi w:val="false"/>
        <w:spacing w:after="120" w:line="276"/>
        <w:jc w:val="left"/>
      </w:pPr>
      <w:r>
        <w:rPr>
          <w:rFonts w:ascii="Noto Sans CJK SC" w:cs="Noto Sans CJK SC" w:eastAsia="Noto Sans CJK SC" w:hAnsi="Noto Sans CJK SC"/>
          <w:b/>
          <w:bCs/>
          <w:rtl w:val="false"/>
        </w:rPr>
        <w:t xml:space="preserve">媒体类型：</w:t>
      </w:r>
      <w:r>
        <w:rPr>
          <w:rFonts w:ascii="Noto Sans CJK SC" w:cs="Noto Sans CJK SC" w:eastAsia="Noto Sans CJK SC" w:hAnsi="Noto Sans CJK SC"/>
          <w:rtl w:val="false"/>
        </w:rPr>
        <w:t xml:space="preserve"> 图片、文件、音频、视频、远程视频（YouTube/Vimeo）、3D 模型（</w:t>
      </w:r>
      <w:r>
        <w:rPr>
          <w:rFonts w:ascii="Noto Sans" w:cs="Noto Sans CJK SC" w:eastAsia="Noto Sans CJK SC" w:hAnsi="Noto Sans"/>
          <w:rtl w:val="false"/>
        </w:rPr>
        <w:t xml:space="preserve">&lt;model-viewer&gt;</w:t>
      </w:r>
      <w:r>
        <w:rPr>
          <w:rFonts w:ascii="Noto Sans CJK SC" w:cs="Noto Sans CJK SC" w:eastAsia="Noto Sans CJK SC" w:hAnsi="Noto Sans CJK SC"/>
          <w:rtl w:val="false"/>
        </w:rPr>
        <w:t xml:space="preserve">）、字体（WOFF）</w:t>
      </w:r>
    </w:p>
    <w:p>
      <w:pPr>
        <w:pStyle w:val="Heading2"/>
        <w:bidi w:val="false"/>
        <w:jc w:val="left"/>
      </w:pPr>
      <w:r>
        <w:rPr>
          <w:rFonts w:ascii="Noto Sans CJK SC" w:cs="Noto Sans CJK SC" w:eastAsia="Noto Sans CJK SC" w:hAnsi="Noto Sans CJK SC"/>
          <w:rtl w:val="false"/>
        </w:rPr>
        <w:t xml:space="preserve">组件与页面构建</w:t>
      </w:r>
    </w:p>
    <w:p>
      <w:pPr>
        <w:bidi w:val="false"/>
        <w:spacing w:after="120" w:line="276"/>
        <w:jc w:val="left"/>
      </w:pPr>
      <w:r>
        <w:rPr>
          <w:rFonts w:ascii="Noto Sans CJK SC" w:cs="Noto Sans CJK SC" w:eastAsia="Noto Sans CJK SC" w:hAnsi="Noto Sans CJK SC"/>
          <w:rtl w:val="false"/>
        </w:rPr>
        <w:t xml:space="preserve">编辑人员可从单目录组件库中组装页面，每个组件提供丰富的选项——无需开发人员。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CJK SC" w:cs="Noto Sans CJK SC" w:eastAsia="Noto Sans CJK SC" w:hAnsi="Noto Sans CJK SC"/>
          <w:b/>
          <w:bCs/>
          <w:rtl w:val="false"/>
        </w:rPr>
        <w:t xml:space="preserve">布局与结构：</w:t>
      </w:r>
      <w:r>
        <w:rPr>
          <w:rFonts w:ascii="Noto Sans CJK SC" w:cs="Noto Sans CJK SC" w:eastAsia="Noto Sans CJK SC" w:hAnsi="Noto Sans CJK SC"/>
          <w:rtl w:val="false"/>
        </w:rPr>
        <w:t xml:space="preserve"> Section、Content、Content Tabs、Accordion / Accordion Group、Slider、Item List、Node List、Media List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CJK SC" w:cs="Noto Sans CJK SC" w:eastAsia="Noto Sans CJK SC" w:hAnsi="Noto Sans CJK SC"/>
          <w:b/>
          <w:bCs/>
          <w:rtl w:val="false"/>
        </w:rPr>
        <w:t xml:space="preserve">卡片与条目：</w:t>
      </w:r>
      <w:r>
        <w:rPr>
          <w:rFonts w:ascii="Noto Sans CJK SC" w:cs="Noto Sans CJK SC" w:eastAsia="Noto Sans CJK SC" w:hAnsi="Noto Sans CJK SC"/>
          <w:rtl w:val="false"/>
        </w:rPr>
        <w:t xml:space="preserve"> Card、Item、Stat / Stats（动画）、Timeline / Timeline Item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CJK SC" w:cs="Noto Sans CJK SC" w:eastAsia="Noto Sans CJK SC" w:hAnsi="Noto Sans CJK SC"/>
          <w:b/>
          <w:bCs/>
          <w:rtl w:val="false"/>
        </w:rPr>
        <w:t xml:space="preserve">数据与可视化：</w:t>
      </w:r>
      <w:r>
        <w:rPr>
          <w:rFonts w:ascii="Noto Sans CJK SC" w:cs="Noto Sans CJK SC" w:eastAsia="Noto Sans CJK SC" w:hAnsi="Noto Sans CJK SC"/>
          <w:rtl w:val="false"/>
        </w:rPr>
        <w:t xml:space="preserve"> Charts（来自 CSV）、Datatable（可搜索、可排序的 CSV）、GeoChart、Map（Leaflet 上的 GeoJSON）、Decision Flow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CJK SC" w:cs="Noto Sans CJK SC" w:eastAsia="Noto Sans CJK SC" w:hAnsi="Noto Sans CJK SC"/>
          <w:b/>
          <w:bCs/>
          <w:rtl w:val="false"/>
        </w:rPr>
        <w:t xml:space="preserve">媒体：</w:t>
      </w:r>
      <w:r>
        <w:rPr>
          <w:rFonts w:ascii="Noto Sans CJK SC" w:cs="Noto Sans CJK SC" w:eastAsia="Noto Sans CJK SC" w:hAnsi="Noto Sans CJK SC"/>
          <w:rtl w:val="false"/>
        </w:rPr>
        <w:t xml:space="preserve"> Gallery、Lightbox、Diff（图片对比）、Animation（滚动驱动）、iFrame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CJK SC" w:cs="Noto Sans CJK SC" w:eastAsia="Noto Sans CJK SC" w:hAnsi="Noto Sans CJK SC"/>
          <w:b/>
          <w:bCs/>
          <w:rtl w:val="false"/>
        </w:rPr>
        <w:t xml:space="preserve">嵌入：</w:t>
      </w:r>
      <w:r>
        <w:rPr>
          <w:rFonts w:ascii="Noto Sans CJK SC" w:cs="Noto Sans CJK SC" w:eastAsia="Noto Sans CJK SC" w:hAnsi="Noto Sans CJK SC"/>
          <w:rtl w:val="false"/>
        </w:rPr>
        <w:t xml:space="preserve"> Embedded Block、Custom Block、View、Webform；Snippet（JavaScript）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CJK SC" w:cs="Noto Sans CJK SC" w:eastAsia="Noto Sans CJK SC" w:hAnsi="Noto Sans CJK SC"/>
          <w:b/>
          <w:bCs/>
          <w:rtl w:val="false"/>
        </w:rPr>
        <w:t xml:space="preserve">个性化与 AI：</w:t>
      </w:r>
      <w:r>
        <w:rPr>
          <w:rFonts w:ascii="Noto Sans CJK SC" w:cs="Noto Sans CJK SC" w:eastAsia="Noto Sans CJK SC" w:hAnsi="Noto Sans CJK SC"/>
          <w:rtl w:val="false"/>
        </w:rPr>
        <w:t xml:space="preserve"> Personified Content、Personified Data、Parameter、Recombee Scenario、Recombee Search、Search Prompt</w:t>
      </w:r>
    </w:p>
    <w:p>
      <w:pPr>
        <w:bidi w:val="false"/>
        <w:spacing w:after="120" w:line="276"/>
        <w:jc w:val="left"/>
      </w:pPr>
      <w:r>
        <w:rPr>
          <w:rFonts w:ascii="Noto Sans CJK SC" w:cs="Noto Sans CJK SC" w:eastAsia="Noto Sans CJK SC" w:hAnsi="Noto Sans CJK SC"/>
          <w:b/>
          <w:bCs/>
          <w:rtl w:val="false"/>
        </w:rPr>
        <w:t xml:space="preserve">区块：</w:t>
      </w:r>
      <w:r>
        <w:rPr>
          <w:rFonts w:ascii="Noto Sans CJK SC" w:cs="Noto Sans CJK SC" w:eastAsia="Noto Sans CJK SC" w:hAnsi="Noto Sans CJK SC"/>
          <w:rtl w:val="false"/>
        </w:rPr>
        <w:t xml:space="preserve"> Components 容器、Content、Disclaimer（模态框）、Logo、Modal、Personified Data、Promotion、Quick Exit、ReadSpeaker、Search、Social Share、Translate</w:t>
      </w:r>
    </w:p>
    <w:p>
      <w:pPr>
        <w:bidi w:val="false"/>
        <w:spacing w:after="120" w:line="276"/>
        <w:jc w:val="left"/>
      </w:pPr>
      <w:r>
        <w:rPr>
          <w:rFonts w:ascii="Noto Sans CJK SC" w:cs="Noto Sans CJK SC" w:eastAsia="Noto Sans CJK SC" w:hAnsi="Noto Sans CJK SC"/>
          <w:b/>
          <w:bCs/>
          <w:rtl w:val="false"/>
        </w:rPr>
        <w:t xml:space="preserve">修饰器：</w:t>
      </w:r>
      <w:r>
        <w:rPr>
          <w:rFonts w:ascii="Noto Sans CJK SC" w:cs="Noto Sans CJK SC" w:eastAsia="Noto Sans CJK SC" w:hAnsi="Noto Sans CJK SC"/>
          <w:rtl w:val="false"/>
        </w:rPr>
        <w:t xml:space="preserve"> 自适应高度、受众可见性、背景颜色、滚动时调色板切换、线性和径向渐变、隐藏、背景图片、内边距、视差背景、滚动显示、背景视频</w:t>
      </w:r>
    </w:p>
    <w:p>
      <w:pPr>
        <w:bidi w:val="false"/>
        <w:spacing w:after="120" w:line="276"/>
        <w:jc w:val="left"/>
      </w:pPr>
      <w:r>
        <w:rPr>
          <w:rFonts w:ascii="Noto Sans CJK SC" w:cs="Noto Sans CJK SC" w:eastAsia="Noto Sans CJK SC" w:hAnsi="Noto Sans CJK SC"/>
          <w:b/>
          <w:bCs/>
          <w:rtl w:val="false"/>
        </w:rPr>
        <w:t xml:space="preserve">所见即所得编辑器：</w:t>
      </w:r>
      <w:r>
        <w:rPr>
          <w:rFonts w:ascii="Noto Sans CJK SC" w:cs="Noto Sans CJK SC" w:eastAsia="Noto Sans CJK SC" w:hAnsi="Noto Sans CJK SC"/>
          <w:rtl w:val="false"/>
        </w:rPr>
        <w:t xml:space="preserve"> 标准工具类，支持宽度、位置和说明文字的响应式媒体嵌入，以及可将列表转换为情境聊天启动按钮的提示按钮（AI 版）</w:t>
      </w:r>
    </w:p>
    <w:p>
      <w:pPr>
        <w:pStyle w:val="Heading2"/>
        <w:bidi w:val="false"/>
        <w:jc w:val="left"/>
      </w:pPr>
      <w:r>
        <w:rPr>
          <w:rFonts w:ascii="Noto Sans CJK SC" w:cs="Noto Sans CJK SC" w:eastAsia="Noto Sans CJK SC" w:hAnsi="Noto Sans CJK SC"/>
          <w:rtl w:val="false"/>
        </w:rPr>
        <w:t xml:space="preserve">编辑治理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CJK SC" w:cs="Noto Sans CJK SC" w:eastAsia="Noto Sans CJK SC" w:hAnsi="Noto Sans CJK SC"/>
          <w:rtl w:val="false"/>
        </w:rPr>
        <w:t xml:space="preserve">"需要审核"、"需要描述"和"需要替代文本"管理列表精确标示需要关注的内容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CJK SC" w:cs="Noto Sans CJK SC" w:eastAsia="Noto Sans CJK SC" w:hAnsi="Noto Sans CJK SC"/>
          <w:rtl w:val="false"/>
        </w:rPr>
        <w:t xml:space="preserve">内容审核截止日期；发布和更新日期用于元数据、排序和搜索加权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CJK SC" w:cs="Noto Sans CJK SC" w:eastAsia="Noto Sans CJK SC" w:hAnsi="Noto Sans CJK SC"/>
          <w:rtl w:val="false"/>
        </w:rPr>
        <w:t xml:space="preserve">业务单元归属将内容分组，使责任编辑能够找到需要更新的内容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CJK SC" w:cs="Noto Sans CJK SC" w:eastAsia="Noto Sans CJK SC" w:hAnsi="Noto Sans CJK SC"/>
          <w:rtl w:val="false"/>
        </w:rPr>
        <w:t xml:space="preserve">批量导入重定向；带编辑链接的自定义用户页面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CJK SC" w:cs="Noto Sans CJK SC" w:eastAsia="Noto Sans CJK SC" w:hAnsi="Noto Sans CJK SC"/>
          <w:rtl w:val="false"/>
        </w:rPr>
        <w:t xml:space="preserve">每个页面内置反馈表单；标准化的相关内容区域</w:t>
      </w:r>
    </w:p>
    <w:p>
      <w:pPr>
        <w:pStyle w:val="Heading2"/>
        <w:bidi w:val="false"/>
        <w:jc w:val="left"/>
      </w:pPr>
      <w:r>
        <w:rPr>
          <w:rFonts w:ascii="Noto Sans CJK SC" w:cs="Noto Sans CJK SC" w:eastAsia="Noto Sans CJK SC" w:hAnsi="Noto Sans CJK SC"/>
          <w:rtl w:val="false"/>
        </w:rPr>
        <w:t xml:space="preserve">搜索、SEO 与 GEO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CJK SC" w:cs="Noto Sans CJK SC" w:eastAsia="Noto Sans CJK SC" w:hAnsi="Noto Sans CJK SC"/>
          <w:rtl w:val="false"/>
        </w:rPr>
        <w:t xml:space="preserve">Apache Solr 全文搜索，支持分面（类型、主题、受众、日期）、自动补全和二进制文件索引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CJK SC" w:cs="Noto Sans CJK SC" w:eastAsia="Noto Sans CJK SC" w:hAnsi="Noto Sans CJK SC"/>
          <w:rtl w:val="false"/>
        </w:rPr>
        <w:t xml:space="preserve">日期和内容类型加权，优先展示最相关、最新的内容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CJK SC" w:cs="Noto Sans CJK SC" w:eastAsia="Noto Sans CJK SC" w:hAnsi="Noto Sans CJK SC"/>
          <w:rtl w:val="false"/>
        </w:rPr>
        <w:t xml:space="preserve">为搜索引擎和 AI 机器人自动填充标准和高级元数据；默认启用 XML 站点地图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CJK SC" w:cs="Noto Sans CJK SC" w:eastAsia="Noto Sans CJK SC" w:hAnsi="Noto Sans CJK SC"/>
          <w:rtl w:val="false"/>
        </w:rPr>
        <w:t xml:space="preserve">属性和关系的 Schema.org JSON-LD，以及手风琴组件的 FAQ Page 结构化数据——内容结构同时面向搜索引擎和 AI 问答引擎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CJK SC" w:cs="Noto Sans CJK SC" w:eastAsia="Noto Sans CJK SC" w:hAnsi="Noto Sans CJK SC"/>
          <w:rtl w:val="false"/>
        </w:rPr>
        <w:t xml:space="preserve">每个页面的 Lighthouse SEO 评分目标为 100 分</w:t>
      </w:r>
    </w:p>
    <w:p>
      <w:pPr>
        <w:pStyle w:val="Heading2"/>
        <w:bidi w:val="false"/>
        <w:jc w:val="left"/>
      </w:pPr>
      <w:r>
        <w:rPr>
          <w:rFonts w:ascii="Noto Sans CJK SC" w:cs="Noto Sans CJK SC" w:eastAsia="Noto Sans CJK SC" w:hAnsi="Noto Sans CJK SC"/>
          <w:rtl w:val="false"/>
        </w:rPr>
        <w:t xml:space="preserve">个性化与推荐（DXP）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CJK SC" w:cs="Noto Sans CJK SC" w:eastAsia="Noto Sans CJK SC" w:hAnsi="Noto Sans CJK SC"/>
          <w:b/>
          <w:bCs/>
          <w:rtl w:val="false"/>
        </w:rPr>
        <w:t xml:space="preserve">Convivial Profiler</w:t>
      </w:r>
      <w:r>
        <w:rPr>
          <w:rFonts w:ascii="Noto Sans CJK SC" w:cs="Noto Sans CJK SC" w:eastAsia="Noto Sans CJK SC" w:hAnsi="Noto Sans CJK SC"/>
          <w:rtl w:val="false"/>
        </w:rPr>
        <w:t xml:space="preserve"> —— 轻量级客户端个性化引擎，根据浏览页面、主题、受众类型、目标、意图和阶段构建行为画像，并据此驱动推广、推荐和内容筛选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CJK SC" w:cs="Noto Sans CJK SC" w:eastAsia="Noto Sans CJK SC" w:hAnsi="Noto Sans CJK SC"/>
          <w:b/>
          <w:bCs/>
          <w:rtl w:val="false"/>
        </w:rPr>
        <w:t xml:space="preserve">受众筛选</w:t>
      </w:r>
      <w:r>
        <w:rPr>
          <w:rFonts w:ascii="Noto Sans CJK SC" w:cs="Noto Sans CJK SC" w:eastAsia="Noto Sans CJK SC" w:hAnsi="Noto Sans CJK SC"/>
          <w:rtl w:val="false"/>
        </w:rPr>
        <w:t xml:space="preserve"> —— 简单的下拉列表让访问者选择所属受众；编辑人员无需开发人员即可为内容分配受众并定向推广区块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CJK SC" w:cs="Noto Sans CJK SC" w:eastAsia="Noto Sans CJK SC" w:hAnsi="Noto Sans CJK SC"/>
          <w:b/>
          <w:bCs/>
          <w:rtl w:val="false"/>
        </w:rPr>
        <w:t xml:space="preserve">Recombee</w:t>
      </w:r>
      <w:r>
        <w:rPr>
          <w:rFonts w:ascii="Noto Sans CJK SC" w:cs="Noto Sans CJK SC" w:eastAsia="Noto Sans CJK SC" w:hAnsi="Noto Sans CJK SC"/>
          <w:rtl w:val="false"/>
        </w:rPr>
        <w:t xml:space="preserve"> —— 可选的推荐即服务集成，运用协同过滤在指定站点板块展示相关、热门和趋势内容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CJK SC" w:cs="Noto Sans CJK SC" w:eastAsia="Noto Sans CJK SC" w:hAnsi="Noto Sans CJK SC"/>
          <w:rtl w:val="false"/>
        </w:rPr>
        <w:t xml:space="preserve">活动页面和微站点使用同一画像机制为每位访问者调整内容，并通过皮肤和调色板呈现独特品牌形象</w:t>
      </w:r>
    </w:p>
    <w:p>
      <w:pPr>
        <w:pStyle w:val="Heading2"/>
        <w:bidi w:val="false"/>
        <w:jc w:val="left"/>
      </w:pPr>
      <w:r>
        <w:rPr>
          <w:rFonts w:ascii="Noto Sans CJK SC" w:cs="Noto Sans CJK SC" w:eastAsia="Noto Sans CJK SC" w:hAnsi="Noto Sans CJK SC"/>
          <w:rtl w:val="false"/>
        </w:rPr>
        <w:t xml:space="preserve">AI 增强（AI 版 —— 测试版）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CJK SC" w:cs="Noto Sans CJK SC" w:eastAsia="Noto Sans CJK SC" w:hAnsi="Noto Sans CJK SC"/>
          <w:rtl w:val="false"/>
        </w:rPr>
        <w:t xml:space="preserve">支持标准 Drupal AI 后端和功能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CJK SC" w:cs="Noto Sans CJK SC" w:eastAsia="Noto Sans CJK SC" w:hAnsi="Noto Sans CJK SC"/>
          <w:rtl w:val="false"/>
        </w:rPr>
        <w:t xml:space="preserve">编辑表单上的 </w:t>
      </w:r>
      <w:r>
        <w:rPr>
          <w:rFonts w:ascii="Noto Sans CJK SC" w:cs="Noto Sans CJK SC" w:eastAsia="Noto Sans CJK SC" w:hAnsi="Noto Sans CJK SC"/>
          <w:b/>
          <w:bCs/>
          <w:rtl w:val="false"/>
        </w:rPr>
        <w:t xml:space="preserve">Augmentor</w:t>
      </w:r>
      <w:r>
        <w:rPr>
          <w:rFonts w:ascii="Noto Sans CJK SC" w:cs="Noto Sans CJK SC" w:eastAsia="Noto Sans CJK SC" w:hAnsi="Noto Sans CJK SC"/>
          <w:rtl w:val="false"/>
        </w:rPr>
        <w:t xml:space="preserve"> 工具：起草文章，生成摘要、引言和标题，提取关键词，生成图片替代文本（可连接 ChatGPT、NLP Cloud 和 Google Cloud Vision 等服务）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CJK SC" w:cs="Noto Sans CJK SC" w:eastAsia="Noto Sans CJK SC" w:hAnsi="Noto Sans CJK SC"/>
          <w:b/>
          <w:bCs/>
          <w:rtl w:val="false"/>
        </w:rPr>
        <w:t xml:space="preserve">语义搜索</w:t>
      </w:r>
      <w:r>
        <w:rPr>
          <w:rFonts w:ascii="Noto Sans CJK SC" w:cs="Noto Sans CJK SC" w:eastAsia="Noto Sans CJK SC" w:hAnsi="Noto Sans CJK SC"/>
          <w:rtl w:val="false"/>
        </w:rPr>
        <w:t xml:space="preserve"> —— 基于 RAG 的对话式搜索，聊天界面与主题深度集成，支持点赞/点踩投票、后续追问和内容中的情境提示按钮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CJK SC" w:cs="Noto Sans CJK SC" w:eastAsia="Noto Sans CJK SC" w:hAnsi="Noto Sans CJK SC"/>
          <w:b/>
          <w:bCs/>
          <w:rtl w:val="false"/>
        </w:rPr>
        <w:t xml:space="preserve">Guardrails</w:t>
      </w:r>
      <w:r>
        <w:rPr>
          <w:rFonts w:ascii="Noto Sans CJK SC" w:cs="Noto Sans CJK SC" w:eastAsia="Noto Sans CJK SC" w:hAnsi="Noto Sans CJK SC"/>
          <w:rtl w:val="false"/>
        </w:rPr>
        <w:t xml:space="preserve"> 模块防止个人和敏感信息被共享给大语言模型</w:t>
      </w:r>
    </w:p>
    <w:p>
      <w:pPr>
        <w:pStyle w:val="Heading2"/>
        <w:bidi w:val="false"/>
        <w:jc w:val="left"/>
      </w:pPr>
      <w:r>
        <w:rPr>
          <w:rFonts w:ascii="Noto Sans CJK SC" w:cs="Noto Sans CJK SC" w:eastAsia="Noto Sans CJK SC" w:hAnsi="Noto Sans CJK SC"/>
          <w:rtl w:val="false"/>
        </w:rPr>
        <w:t xml:space="preserve">性能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CJK SC" w:cs="Noto Sans CJK SC" w:eastAsia="Noto Sans CJK SC" w:hAnsi="Noto Sans CJK SC"/>
          <w:rtl w:val="false"/>
        </w:rPr>
        <w:t xml:space="preserve">响应式图片，按设备提供合适分辨率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CJK SC" w:cs="Noto Sans CJK SC" w:eastAsia="Noto Sans CJK SC" w:hAnsi="Noto Sans CJK SC"/>
          <w:rtl w:val="false"/>
        </w:rPr>
        <w:t xml:space="preserve">标准 Drupal 页面缓存及基于标签的清除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CJK SC" w:cs="Noto Sans CJK SC" w:eastAsia="Noto Sans CJK SC" w:hAnsi="Noto Sans CJK SC"/>
          <w:rtl w:val="false"/>
        </w:rPr>
        <w:t xml:space="preserve">优化的库和资源加载</w:t>
      </w:r>
    </w:p>
    <w:p>
      <w:pPr>
        <w:pBdr>
          <w:bottom w:val="single" w:color="BBBBBB" w:sz="6" w:space="1"/>
        </w:pBdr>
        <w:spacing w:after="240" w:before="120"/>
      </w:pPr>
    </w:p>
    <w:p>
      <w:pPr>
        <w:pStyle w:val="Heading1"/>
        <w:bidi w:val="false"/>
        <w:jc w:val="left"/>
      </w:pPr>
      <w:r>
        <w:rPr>
          <w:rFonts w:ascii="Noto Sans CJK SC" w:cs="Noto Sans CJK SC" w:eastAsia="Noto Sans CJK SC" w:hAnsi="Noto Sans CJK SC"/>
          <w:rtl w:val="false"/>
        </w:rPr>
        <w:t xml:space="preserve">适用对象</w:t>
      </w:r>
    </w:p>
    <w:p>
      <w:pPr>
        <w:bidi w:val="false"/>
        <w:spacing w:after="120" w:line="276"/>
        <w:jc w:val="left"/>
      </w:pPr>
      <w:r>
        <w:rPr>
          <w:rFonts w:ascii="Noto Sans CJK SC" w:cs="Noto Sans CJK SC" w:eastAsia="Noto Sans CJK SC" w:hAnsi="Noto Sans CJK SC"/>
          <w:b/>
          <w:bCs/>
          <w:rtl w:val="false"/>
        </w:rPr>
        <w:t xml:space="preserve">编辑人员</w:t>
      </w:r>
      <w:r>
        <w:rPr>
          <w:rFonts w:ascii="Noto Sans CJK SC" w:cs="Noto Sans CJK SC" w:eastAsia="Noto Sans CJK SC" w:hAnsi="Noto Sans CJK SC"/>
          <w:rtl w:val="false"/>
        </w:rPr>
        <w:t xml:space="preserve"> —— 无需开发人员或人工替代文本审核即可构建页面、起草内容并管理无障碍：预置内容类型、组件和视图模式，AI 起草工具和编辑仪表板。</w:t>
      </w:r>
    </w:p>
    <w:p>
      <w:pPr>
        <w:bidi w:val="false"/>
        <w:spacing w:after="120" w:line="276"/>
        <w:jc w:val="left"/>
      </w:pPr>
      <w:r>
        <w:rPr>
          <w:rFonts w:ascii="Noto Sans CJK SC" w:cs="Noto Sans CJK SC" w:eastAsia="Noto Sans CJK SC" w:hAnsi="Noto Sans CJK SC"/>
          <w:b/>
          <w:bCs/>
          <w:rtl w:val="false"/>
        </w:rPr>
        <w:t xml:space="preserve">营销人员</w:t>
      </w:r>
      <w:r>
        <w:rPr>
          <w:rFonts w:ascii="Noto Sans CJK SC" w:cs="Noto Sans CJK SC" w:eastAsia="Noto Sans CJK SC" w:hAnsi="Noto Sans CJK SC"/>
          <w:rtl w:val="false"/>
        </w:rPr>
        <w:t xml:space="preserve"> —— 无需排队等待开发即可开展个性化、活动和效果衡量：无代码活动页面，通过 Convivial Profiler 自动个性化，内容易于被搜索引擎和 AI 问答引擎发现。</w:t>
      </w:r>
    </w:p>
    <w:p>
      <w:pPr>
        <w:bidi w:val="false"/>
        <w:spacing w:after="120" w:line="276"/>
        <w:jc w:val="left"/>
      </w:pPr>
      <w:r>
        <w:rPr>
          <w:rFonts w:ascii="Noto Sans CJK SC" w:cs="Noto Sans CJK SC" w:eastAsia="Noto Sans CJK SC" w:hAnsi="Noto Sans CJK SC"/>
          <w:b/>
          <w:bCs/>
          <w:rtl w:val="false"/>
        </w:rPr>
        <w:t xml:space="preserve">网站负责人</w:t>
      </w:r>
      <w:r>
        <w:rPr>
          <w:rFonts w:ascii="Noto Sans CJK SC" w:cs="Noto Sans CJK SC" w:eastAsia="Noto Sans CJK SC" w:hAnsi="Noto Sans CJK SC"/>
          <w:rtl w:val="false"/>
        </w:rPr>
        <w:t xml:space="preserve"> —— 降低成本、风险和治理负担：面板化采购渠道，从第一天起内置无障碍与合规，企业级搜索和性能，以及面向大型分布式团队的治理工具。</w:t>
      </w:r>
    </w:p>
    <w:p>
      <w:pPr>
        <w:pBdr>
          <w:bottom w:val="single" w:color="BBBBBB" w:sz="6" w:space="1"/>
        </w:pBdr>
        <w:spacing w:after="240" w:before="120"/>
      </w:pPr>
    </w:p>
    <w:p>
      <w:pPr>
        <w:pStyle w:val="Heading1"/>
        <w:bidi w:val="false"/>
        <w:jc w:val="left"/>
      </w:pPr>
      <w:r>
        <w:rPr>
          <w:rFonts w:ascii="Noto Sans CJK SC" w:cs="Noto Sans CJK SC" w:eastAsia="Noto Sans CJK SC" w:hAnsi="Noto Sans CJK SC"/>
          <w:rtl w:val="false"/>
        </w:rPr>
        <w:t xml:space="preserve">采购与服务</w:t>
      </w:r>
    </w:p>
    <w:p>
      <w:pPr>
        <w:bidi w:val="false"/>
        <w:spacing w:after="120" w:line="276"/>
        <w:jc w:val="left"/>
      </w:pPr>
      <w:r>
        <w:rPr>
          <w:rFonts w:ascii="Noto Sans CJK SC" w:cs="Noto Sans CJK SC" w:eastAsia="Noto Sans CJK SC" w:hAnsi="Noto Sans CJK SC"/>
          <w:rtl w:val="false"/>
        </w:rPr>
        <w:t xml:space="preserve">Convivial for GovCMS 由 GovCMS Drupal Services Panel（DSP）认可供应商 Morpht 交付。符合条件的联邦和州政府机构可通过该面板直接采购实施、配置和支持服务。通过同一安排可获得的持续 DXP 服务包括内容个性化、推荐即服务和 AI 内容增强，以及 UX、设计、内容和开发支持。</w:t>
      </w:r>
    </w:p>
    <w:p>
      <w:pPr>
        <w:bidi w:val="false"/>
        <w:spacing w:after="120" w:line="276"/>
        <w:jc w:val="left"/>
      </w:pPr>
      <w:r>
        <w:rPr>
          <w:rFonts w:ascii="Noto Sans CJK SC" w:cs="Noto Sans CJK SC" w:eastAsia="Noto Sans CJK SC" w:hAnsi="Noto Sans CJK SC"/>
          <w:b/>
          <w:bCs/>
          <w:rtl w:val="false"/>
        </w:rPr>
        <w:t xml:space="preserve">一天建站：</w:t>
      </w:r>
      <w:r>
        <w:rPr>
          <w:rFonts w:ascii="Noto Sans CJK SC" w:cs="Noto Sans CJK SC" w:eastAsia="Noto Sans CJK SC" w:hAnsi="Noto Sans CJK SC"/>
          <w:rtl w:val="false"/>
        </w:rPr>
        <w:t xml:space="preserve"> 政府机构可与 Morpht 合作，使用开箱即用的功能搭建演示站点，体验 Convivial。</w:t>
      </w:r>
    </w:p>
    <w:p>
      <w:pPr>
        <w:pBdr>
          <w:bottom w:val="single" w:color="BBBBBB" w:sz="6" w:space="1"/>
        </w:pBdr>
        <w:spacing w:after="240" w:before="120"/>
      </w:pPr>
    </w:p>
    <w:p>
      <w:pPr>
        <w:pStyle w:val="Heading1"/>
        <w:bidi w:val="false"/>
        <w:jc w:val="left"/>
      </w:pPr>
      <w:r>
        <w:rPr>
          <w:rFonts w:ascii="Noto Sans CJK SC" w:cs="Noto Sans CJK SC" w:eastAsia="Noto Sans CJK SC" w:hAnsi="Noto Sans CJK SC"/>
          <w:rtl w:val="false"/>
        </w:rPr>
        <w:t xml:space="preserve">成功案例</w:t>
      </w:r>
    </w:p>
    <w:p>
      <w:pPr>
        <w:bidi w:val="false"/>
        <w:spacing w:after="120" w:line="276"/>
        <w:jc w:val="left"/>
      </w:pPr>
      <w:r>
        <w:rPr>
          <w:rFonts w:ascii="Noto Sans CJK SC" w:cs="Noto Sans CJK SC" w:eastAsia="Noto Sans CJK SC" w:hAnsi="Noto Sans CJK SC"/>
          <w:rtl w:val="false"/>
        </w:rPr>
        <w:t xml:space="preserve">使用 Convivial for GovCMS 构建的网站包括：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CJK SC" w:cs="Noto Sans CJK SC" w:eastAsia="Noto Sans CJK SC" w:hAnsi="Noto Sans CJK SC"/>
          <w:b/>
          <w:bCs/>
          <w:rtl w:val="false"/>
        </w:rPr>
        <w:t xml:space="preserve">National Office of Child Safety</w:t>
      </w:r>
      <w:r>
        <w:rPr>
          <w:rFonts w:ascii="Noto Sans CJK SC" w:cs="Noto Sans CJK SC" w:eastAsia="Noto Sans CJK SC" w:hAnsi="Noto Sans CJK SC"/>
          <w:rtl w:val="false"/>
        </w:rPr>
        <w:t xml:space="preserve"> —— 三周内完成设计和信息架构升级。Splash Awards 2024 最佳作品（联邦政府类）；Australian Access Awards 2025 入围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CJK SC" w:cs="Noto Sans CJK SC" w:eastAsia="Noto Sans CJK SC" w:hAnsi="Noto Sans CJK SC"/>
          <w:b/>
          <w:bCs/>
          <w:rtl w:val="false"/>
        </w:rPr>
        <w:t xml:space="preserve">Medical Device Single Audit Program</w:t>
      </w:r>
      <w:r>
        <w:rPr>
          <w:rFonts w:ascii="Noto Sans CJK SC" w:cs="Noto Sans CJK SC" w:eastAsia="Noto Sans CJK SC" w:hAnsi="Noto Sans CJK SC"/>
          <w:rtl w:val="false"/>
        </w:rPr>
        <w:t xml:space="preserve"> —— 全球品牌形象和可搜索文档库。Splash Awards 2026 获奖（设计/UX）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CJK SC" w:cs="Noto Sans CJK SC" w:eastAsia="Noto Sans CJK SC" w:hAnsi="Noto Sans CJK SC"/>
          <w:b/>
          <w:bCs/>
          <w:rtl w:val="false"/>
        </w:rPr>
        <w:t xml:space="preserve">Reef Knowledge System（GBRMPA）</w:t>
      </w:r>
      <w:r>
        <w:rPr>
          <w:rFonts w:ascii="Noto Sans CJK SC" w:cs="Noto Sans CJK SC" w:eastAsia="Noto Sans CJK SC" w:hAnsi="Noto Sans CJK SC"/>
          <w:rtl w:val="false"/>
        </w:rPr>
        <w:t xml:space="preserve"> —— 基于主题的导航和个性化推荐。Splash Awards 2026 亚军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CJK SC" w:cs="Noto Sans CJK SC" w:eastAsia="Noto Sans CJK SC" w:hAnsi="Noto Sans CJK SC"/>
          <w:b/>
          <w:bCs/>
          <w:rtl w:val="false"/>
        </w:rPr>
        <w:t xml:space="preserve">Reef Guardian Schools（GBRMPA）</w:t>
      </w:r>
      <w:r>
        <w:rPr>
          <w:rFonts w:ascii="Noto Sans CJK SC" w:cs="Noto Sans CJK SC" w:eastAsia="Noto Sans CJK SC" w:hAnsi="Noto Sans CJK SC"/>
          <w:rtl w:val="false"/>
        </w:rPr>
        <w:t xml:space="preserve"> —— 安全的 SaaS 重建，配备精选资源库。Splash Awards 2026 亚军（社区影响力）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CJK SC" w:cs="Noto Sans CJK SC" w:eastAsia="Noto Sans CJK SC" w:hAnsi="Noto Sans CJK SC"/>
          <w:b/>
          <w:bCs/>
          <w:rtl w:val="false"/>
        </w:rPr>
        <w:t xml:space="preserve">Attorney-General's Department</w:t>
      </w:r>
      <w:r>
        <w:rPr>
          <w:rFonts w:ascii="Noto Sans CJK SC" w:cs="Noto Sans CJK SC" w:eastAsia="Noto Sans CJK SC" w:hAnsi="Noto Sans CJK SC"/>
          <w:rtl w:val="false"/>
        </w:rPr>
        <w:t xml:space="preserve"> —— 将五个网站的 1,200 多个页面和 6,000 份出版物整合为九个可搜索板块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CJK SC" w:cs="Noto Sans CJK SC" w:eastAsia="Noto Sans CJK SC" w:hAnsi="Noto Sans CJK SC"/>
          <w:b/>
          <w:bCs/>
          <w:rtl w:val="false"/>
        </w:rPr>
        <w:t xml:space="preserve">Independent Parliamentary Expenses Authority</w:t>
      </w:r>
      <w:r>
        <w:rPr>
          <w:rFonts w:ascii="Noto Sans CJK SC" w:cs="Noto Sans CJK SC" w:eastAsia="Noto Sans CJK SC" w:hAnsi="Noto Sans CJK SC"/>
          <w:rtl w:val="false"/>
        </w:rPr>
        <w:t xml:space="preserve"> —— 自主管理 30,000 多条支出记录，搜索更快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CJK SC" w:cs="Noto Sans CJK SC" w:eastAsia="Noto Sans CJK SC" w:hAnsi="Noto Sans CJK SC"/>
          <w:b/>
          <w:bCs/>
          <w:rtl w:val="false"/>
        </w:rPr>
        <w:t xml:space="preserve">Therapeutic Goods Administration</w:t>
      </w:r>
      <w:r>
        <w:rPr>
          <w:rFonts w:ascii="Noto Sans CJK SC" w:cs="Noto Sans CJK SC" w:eastAsia="Noto Sans CJK SC" w:hAnsi="Noto Sans CJK SC"/>
          <w:rtl w:val="false"/>
        </w:rPr>
        <w:t xml:space="preserve"> —— 在月访问量 550 万的网站上将 71 种内容类型整合为 49 种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CJK SC" w:cs="Noto Sans CJK SC" w:eastAsia="Noto Sans CJK SC" w:hAnsi="Noto Sans CJK SC"/>
          <w:b/>
          <w:bCs/>
          <w:rtl w:val="false"/>
        </w:rPr>
        <w:t xml:space="preserve">NSW Food Authority</w:t>
      </w:r>
      <w:r>
        <w:rPr>
          <w:rFonts w:ascii="Noto Sans CJK SC" w:cs="Noto Sans CJK SC" w:eastAsia="Noto Sans CJK SC" w:hAnsi="Noto Sans CJK SC"/>
          <w:rtl w:val="false"/>
        </w:rPr>
        <w:t xml:space="preserve"> —— GovCMS 迁移使流量提升 9.7%，页面停留时间提升 44%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CJK SC" w:cs="Noto Sans CJK SC" w:eastAsia="Noto Sans CJK SC" w:hAnsi="Noto Sans CJK SC"/>
          <w:b/>
          <w:bCs/>
          <w:rtl w:val="false"/>
        </w:rPr>
        <w:t xml:space="preserve">Australian Immunisation Handbook Calculator</w:t>
      </w:r>
      <w:r>
        <w:rPr>
          <w:rFonts w:ascii="Noto Sans CJK SC" w:cs="Noto Sans CJK SC" w:eastAsia="Noto Sans CJK SC" w:hAnsi="Noto Sans CJK SC"/>
          <w:rtl w:val="false"/>
        </w:rPr>
        <w:t xml:space="preserve"> —— 根据复杂的临床规则生成定制疫苗接种计划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CJK SC" w:cs="Noto Sans CJK SC" w:eastAsia="Noto Sans CJK SC" w:hAnsi="Noto Sans CJK SC"/>
          <w:b/>
          <w:bCs/>
          <w:rtl w:val="false"/>
        </w:rPr>
        <w:t xml:space="preserve">Australian Financial Security Authority / PPSR</w:t>
      </w:r>
      <w:r>
        <w:rPr>
          <w:rFonts w:ascii="Noto Sans CJK SC" w:cs="Noto Sans CJK SC" w:eastAsia="Noto Sans CJK SC" w:hAnsi="Noto Sans CJK SC"/>
          <w:rtl w:val="false"/>
        </w:rPr>
        <w:t xml:space="preserve"> —— WCAG 2.1 AA 升级；GovCMS Community Awards 2025 创新奖和社区连接奖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CJK SC" w:cs="Noto Sans CJK SC" w:eastAsia="Noto Sans CJK SC" w:hAnsi="Noto Sans CJK SC"/>
          <w:b/>
          <w:bCs/>
          <w:rtl w:val="false"/>
        </w:rPr>
        <w:t xml:space="preserve">Defence and Veterans' Service Commission</w:t>
      </w:r>
      <w:r>
        <w:rPr>
          <w:rFonts w:ascii="Noto Sans CJK SC" w:cs="Noto Sans CJK SC" w:eastAsia="Noto Sans CJK SC" w:hAnsi="Noto Sans CJK SC"/>
          <w:rtl w:val="false"/>
        </w:rPr>
        <w:t xml:space="preserve"> —— 六周内建成的政府风格网站</w:t>
      </w:r>
    </w:p>
    <w:p>
      <w:pPr>
        <w:pStyle w:val="ListParagraph"/>
        <w:numPr>
          <w:ilvl w:val="0"/>
          <w:numId w:val="2"/>
        </w:numPr>
        <w:bidi w:val="false"/>
        <w:spacing w:after="60" w:line="276"/>
        <w:jc w:val="left"/>
      </w:pPr>
      <w:r>
        <w:rPr>
          <w:rFonts w:ascii="Noto Sans CJK SC" w:cs="Noto Sans CJK SC" w:eastAsia="Noto Sans CJK SC" w:hAnsi="Noto Sans CJK SC"/>
          <w:b/>
          <w:bCs/>
          <w:rtl w:val="false"/>
        </w:rPr>
        <w:t xml:space="preserve">Redfern Legal Centre</w:t>
      </w:r>
      <w:r>
        <w:rPr>
          <w:rFonts w:ascii="Noto Sans CJK SC" w:cs="Noto Sans CJK SC" w:eastAsia="Noto Sans CJK SC" w:hAnsi="Noto Sans CJK SC"/>
          <w:rtl w:val="false"/>
        </w:rPr>
        <w:t xml:space="preserve"> —— 公益性无障碍和可发现性重建</w:t>
      </w:r>
    </w:p>
    <w:p>
      <w:pPr>
        <w:pBdr>
          <w:bottom w:val="single" w:color="BBBBBB" w:sz="6" w:space="1"/>
        </w:pBdr>
        <w:spacing w:after="240" w:before="120"/>
      </w:pPr>
    </w:p>
    <w:p>
      <w:pPr>
        <w:pStyle w:val="Heading1"/>
        <w:bidi w:val="false"/>
        <w:jc w:val="left"/>
      </w:pPr>
      <w:r>
        <w:rPr>
          <w:rFonts w:ascii="Noto Sans CJK SC" w:cs="Noto Sans CJK SC" w:eastAsia="Noto Sans CJK SC" w:hAnsi="Noto Sans CJK SC"/>
          <w:rtl w:val="false"/>
        </w:rPr>
        <w:t xml:space="preserve">关于 Morpht</w:t>
      </w:r>
    </w:p>
    <w:p>
      <w:pPr>
        <w:bidi w:val="false"/>
        <w:spacing w:after="120" w:line="276"/>
        <w:jc w:val="left"/>
      </w:pPr>
      <w:r>
        <w:rPr>
          <w:rFonts w:ascii="Noto Sans CJK SC" w:cs="Noto Sans CJK SC" w:eastAsia="Noto Sans CJK SC" w:hAnsi="Noto Sans CJK SC"/>
          <w:rtl w:val="false"/>
        </w:rPr>
        <w:t xml:space="preserve">Morpht 是一家专注于 UX、GovCMS、个性化和 AI 集成的 Drupal 开发机构。作为 GovCMS 社区的长期成员和 Drupal Services Panel 的领先供应商，Morpht 已为 AGD、DOH、DOF、TGA 及众多其他机构构建和维护网站。</w:t>
      </w:r>
    </w:p>
    <w:p>
      <w:pPr>
        <w:bidi w:val="false"/>
        <w:spacing w:after="120" w:line="276"/>
        <w:jc w:val="left"/>
      </w:pPr>
      <w:r>
        <w:rPr>
          <w:rFonts w:ascii="Noto Sans CJK SC" w:cs="Noto Sans CJK SC" w:eastAsia="Noto Sans CJK SC" w:hAnsi="Noto Sans CJK SC"/>
          <w:b/>
          <w:bCs/>
          <w:rtl w:val="false"/>
        </w:rPr>
        <w:t xml:space="preserve">联系方式：</w:t>
      </w:r>
      <w:r>
        <w:rPr>
          <w:rFonts w:ascii="Noto Sans CJK SC" w:cs="Noto Sans CJK SC" w:eastAsia="Noto Sans CJK SC" w:hAnsi="Noto Sans CJK SC"/>
          <w:rtl w:val="false"/>
        </w:rPr>
        <w:t xml:space="preserve"> </w:t>
      </w:r>
      <w:hyperlink w:history="1" r:id="rIdtcfdiqae0qmuue0l_vhim">
        <w:r>
          <w:rPr>
            <w:rStyle w:val="Hyperlink"/>
            <w:rFonts w:ascii="Noto Sans CJK SC" w:cs="Noto Sans CJK SC" w:eastAsia="Noto Sans CJK SC" w:hAnsi="Noto Sans CJK SC"/>
            <w:rtl w:val="false"/>
          </w:rPr>
          <w:t xml:space="preserve">https://www.morpht.com</w:t>
        </w:r>
      </w:hyperlink>
      <w:r>
        <w:rPr>
          <w:rFonts w:ascii="Noto Sans CJK SC" w:cs="Noto Sans CJK SC" w:eastAsia="Noto Sans CJK SC" w:hAnsi="Noto Sans CJK SC"/>
          <w:rtl w:val="false"/>
        </w:rPr>
        <w:t xml:space="preserve"> · </w:t>
      </w:r>
      <w:hyperlink w:history="1" r:id="rIdh6y1dlqqck5cv88ld3hr9">
        <w:r>
          <w:rPr>
            <w:rStyle w:val="Hyperlink"/>
            <w:rFonts w:ascii="Noto Sans CJK SC" w:cs="Noto Sans CJK SC" w:eastAsia="Noto Sans CJK SC" w:hAnsi="Noto Sans CJK SC"/>
            <w:rtl w:val="false"/>
          </w:rPr>
          <w:t xml:space="preserve">https://govcms.convivial.io/contact</w:t>
        </w:r>
      </w:hyperlink>
    </w:p>
    <w:p>
      <w:pPr>
        <w:bidi w:val="false"/>
        <w:spacing w:after="120" w:line="276"/>
        <w:jc w:val="left"/>
      </w:pPr>
      <w:r>
        <w:rPr>
          <w:rFonts w:ascii="Noto Sans CJK SC" w:cs="Noto Sans CJK SC" w:eastAsia="Noto Sans CJK SC" w:hAnsi="Noto Sans CJK SC"/>
          <w:i/>
          <w:iCs/>
          <w:rtl w:val="false"/>
        </w:rPr>
        <w:t xml:space="preserve">Convivial for GovCMS 由 GovCMS Drupal 服务提供商 Morpht 出品，与 GovCMS 项目无隶属关系。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7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Noto Sans CJK SC" w:cs="Noto Sans CJK SC" w:eastAsia="Noto Sans CJK SC" w:hAnsi="Noto Sans CJK SC"/>
        <w:sz w:val="20"/>
        <w:szCs w:val="20"/>
        <w:rtl w:val="false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pPr>
      <w:spacing w:after="200"/>
    </w:pPr>
    <w:rPr>
      <w:rFonts w:ascii="Noto Sans CJK SC" w:cs="Noto Sans CJK SC" w:eastAsia="Noto Sans CJK SC" w:hAnsi="Noto Sans CJK SC"/>
      <w:b/>
      <w:bCs/>
      <w:color w:val="1F4E79"/>
      <w:sz w:val="44"/>
      <w:szCs w:val="44"/>
    </w:rPr>
  </w:style>
  <w:style w:type="paragraph" w:styleId="Heading1">
    <w:name w:val="Heading 1"/>
    <w:basedOn w:val="Normal"/>
    <w:next w:val="Normal"/>
    <w:qFormat/>
    <w:pPr>
      <w:spacing w:after="140" w:before="320"/>
      <w:outlineLvl w:val="0"/>
    </w:pPr>
    <w:rPr>
      <w:rFonts w:ascii="Noto Sans CJK SC" w:cs="Noto Sans CJK SC" w:eastAsia="Noto Sans CJK SC" w:hAnsi="Noto Sans CJK SC"/>
      <w:b/>
      <w:bCs/>
      <w:color w:val="1F4E79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00" w:before="220"/>
      <w:outlineLvl w:val="1"/>
    </w:pPr>
    <w:rPr>
      <w:rFonts w:ascii="Noto Sans CJK SC" w:cs="Noto Sans CJK SC" w:eastAsia="Noto Sans CJK SC" w:hAnsi="Noto Sans CJK SC"/>
      <w:b/>
      <w:bCs/>
      <w:color w:val="333333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komuj7wosamopitwlneve" Type="http://schemas.openxmlformats.org/officeDocument/2006/relationships/hyperlink" Target="https://govcms.convivial.io" TargetMode="External"/><Relationship Id="rIdtcfdiqae0qmuue0l_vhim" Type="http://schemas.openxmlformats.org/officeDocument/2006/relationships/hyperlink" Target="https://www.morpht.com" TargetMode="External"/><Relationship Id="rIdh6y1dlqqck5cv88ld3hr9" Type="http://schemas.openxmlformats.org/officeDocument/2006/relationships/hyperlink" Target="https://govcms.convivial.io/contact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Convivial for GovCMS — Factsheet</dc:title>
  <dc:creator>Morpht</dc:creator>
  <cp:lastModifiedBy>Un-named</cp:lastModifiedBy>
  <cp:revision>1</cp:revision>
  <dcterms:created xsi:type="dcterms:W3CDTF">2026-09-03T23:06:19.633Z</dcterms:created>
  <dcterms:modified xsi:type="dcterms:W3CDTF">2026-09-03T23:06:19.643Z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